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BC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9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9"/>
          <w:sz w:val="44"/>
          <w:szCs w:val="44"/>
          <w:lang w:val="en-US" w:eastAsia="zh-CN"/>
        </w:rPr>
        <w:t>关于开展</w:t>
      </w:r>
      <w:r>
        <w:rPr>
          <w:rFonts w:ascii="方正小标宋简体" w:hAnsi="方正小标宋简体" w:eastAsia="方正小标宋简体" w:cs="方正小标宋简体"/>
          <w:spacing w:val="9"/>
          <w:sz w:val="44"/>
          <w:szCs w:val="44"/>
        </w:rPr>
        <w:t>省一流学科中期成效监测</w:t>
      </w:r>
      <w:r>
        <w:rPr>
          <w:rFonts w:hint="eastAsia" w:ascii="方正小标宋简体" w:hAnsi="方正小标宋简体" w:eastAsia="方正小标宋简体" w:cs="方正小标宋简体"/>
          <w:spacing w:val="9"/>
          <w:sz w:val="44"/>
          <w:szCs w:val="44"/>
          <w:lang w:val="en-US" w:eastAsia="zh-CN"/>
        </w:rPr>
        <w:t>工作的通知</w:t>
      </w:r>
    </w:p>
    <w:p w14:paraId="18F10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9"/>
          <w:sz w:val="44"/>
          <w:szCs w:val="44"/>
          <w:lang w:val="en-US" w:eastAsia="zh-CN"/>
        </w:rPr>
      </w:pPr>
    </w:p>
    <w:p w14:paraId="57698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各相关学院：</w:t>
      </w:r>
    </w:p>
    <w:p w14:paraId="24E2A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6" w:firstLineChars="200"/>
        <w:jc w:val="both"/>
        <w:textAlignment w:val="auto"/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根据省教育厅关于省一流学科中期成效监测工作的通知要求，现组织开展我校5个省一流学科中期成效监测工作，具体通知如下：</w:t>
      </w:r>
    </w:p>
    <w:p w14:paraId="1F64495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6" w:firstLineChars="200"/>
        <w:jc w:val="both"/>
        <w:textAlignment w:val="auto"/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  <w:t>监测对象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4309"/>
        <w:gridCol w:w="2841"/>
      </w:tblGrid>
      <w:tr w14:paraId="6EBEA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54ADF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309" w:type="dxa"/>
          </w:tcPr>
          <w:p w14:paraId="22F0DF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省一流学科</w:t>
            </w:r>
          </w:p>
        </w:tc>
        <w:tc>
          <w:tcPr>
            <w:tcW w:w="2841" w:type="dxa"/>
          </w:tcPr>
          <w:p w14:paraId="044EAF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责任学院</w:t>
            </w:r>
          </w:p>
        </w:tc>
      </w:tr>
      <w:tr w14:paraId="6F347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3DD107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309" w:type="dxa"/>
          </w:tcPr>
          <w:p w14:paraId="72E9FF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化学工程与技术</w:t>
            </w:r>
          </w:p>
        </w:tc>
        <w:tc>
          <w:tcPr>
            <w:tcW w:w="2841" w:type="dxa"/>
          </w:tcPr>
          <w:p w14:paraId="333685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化材学院</w:t>
            </w:r>
          </w:p>
        </w:tc>
      </w:tr>
      <w:tr w14:paraId="03229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0A120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4309" w:type="dxa"/>
          </w:tcPr>
          <w:p w14:paraId="0F4753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机械工程</w:t>
            </w:r>
            <w:bookmarkStart w:id="0" w:name="_GoBack"/>
            <w:bookmarkEnd w:id="0"/>
          </w:p>
        </w:tc>
        <w:tc>
          <w:tcPr>
            <w:tcW w:w="2841" w:type="dxa"/>
          </w:tcPr>
          <w:p w14:paraId="10A012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机械学院</w:t>
            </w:r>
          </w:p>
        </w:tc>
      </w:tr>
      <w:tr w14:paraId="1DAA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16002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4309" w:type="dxa"/>
          </w:tcPr>
          <w:p w14:paraId="15885A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土木工程</w:t>
            </w:r>
          </w:p>
        </w:tc>
        <w:tc>
          <w:tcPr>
            <w:tcW w:w="2841" w:type="dxa"/>
          </w:tcPr>
          <w:p w14:paraId="72844E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建工学院</w:t>
            </w:r>
          </w:p>
        </w:tc>
      </w:tr>
      <w:tr w14:paraId="13C7F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665D7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4309" w:type="dxa"/>
          </w:tcPr>
          <w:p w14:paraId="35BE43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控制科学与工程</w:t>
            </w:r>
          </w:p>
        </w:tc>
        <w:tc>
          <w:tcPr>
            <w:tcW w:w="2841" w:type="dxa"/>
          </w:tcPr>
          <w:p w14:paraId="042799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信息学院</w:t>
            </w:r>
          </w:p>
        </w:tc>
      </w:tr>
      <w:tr w14:paraId="2923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4D55B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4309" w:type="dxa"/>
          </w:tcPr>
          <w:p w14:paraId="04DD6C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教育学</w:t>
            </w:r>
          </w:p>
        </w:tc>
        <w:tc>
          <w:tcPr>
            <w:tcW w:w="2841" w:type="dxa"/>
          </w:tcPr>
          <w:p w14:paraId="76378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:vertAlign w:val="baseline"/>
                <w:lang w:val="en-US" w:eastAsia="zh-CN"/>
              </w:rPr>
              <w:t>教育学院</w:t>
            </w:r>
          </w:p>
        </w:tc>
      </w:tr>
    </w:tbl>
    <w:p w14:paraId="013682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6" w:firstLineChars="200"/>
        <w:jc w:val="both"/>
        <w:textAlignment w:val="auto"/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  <w:t>成果统计时间</w:t>
      </w:r>
    </w:p>
    <w:p w14:paraId="340BE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textAlignment w:val="auto"/>
        <w:rPr>
          <w:rFonts w:hint="default" w:ascii="仿宋_GB2312" w:hAnsi="仿宋_GB2312" w:eastAsia="仿宋_GB2312" w:cs="仿宋_GB2312"/>
          <w:spacing w:val="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省一流学科中期建设时间：2023年1月1日至2025年12月31日。</w:t>
      </w:r>
      <w:r>
        <w:rPr>
          <w:rFonts w:hint="eastAsia" w:ascii="仿宋_GB2312" w:hAnsi="仿宋_GB2312" w:eastAsia="仿宋_GB2312" w:cs="仿宋_GB2312"/>
          <w:b/>
          <w:bCs/>
          <w:spacing w:val="9"/>
          <w:sz w:val="32"/>
          <w:szCs w:val="32"/>
          <w:lang w:val="en-US" w:eastAsia="zh-CN"/>
        </w:rPr>
        <w:t>此次自设指标成果统计时间为2023年1月1日至今，其中</w:t>
      </w:r>
      <w:r>
        <w:rPr>
          <w:rFonts w:hint="eastAsia" w:ascii="仿宋_GB2312" w:hAnsi="仿宋_GB2312" w:eastAsia="仿宋_GB2312" w:cs="仿宋_GB2312"/>
          <w:b/>
          <w:bCs/>
          <w:spacing w:val="9"/>
          <w:kern w:val="2"/>
          <w:sz w:val="32"/>
          <w:szCs w:val="32"/>
          <w:lang w:val="en-US" w:eastAsia="zh-CN" w:bidi="ar-SA"/>
        </w:rPr>
        <w:t>截止目前尚未完成的自设指标，后续只能让省教育厅退回再补充填报。</w:t>
      </w:r>
    </w:p>
    <w:p w14:paraId="34705D0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" w:right="119" w:firstLine="641"/>
        <w:textAlignment w:val="auto"/>
        <w:rPr>
          <w:rFonts w:hint="default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pacing w:val="9"/>
          <w:kern w:val="2"/>
          <w:sz w:val="32"/>
          <w:szCs w:val="32"/>
          <w:lang w:val="en-US" w:eastAsia="zh-CN" w:bidi="ar-SA"/>
        </w:rPr>
        <w:t>三、工作安排</w:t>
      </w:r>
    </w:p>
    <w:p w14:paraId="0A92AF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" w:right="121" w:firstLine="643"/>
        <w:textAlignment w:val="auto"/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请各有关学院于2025年12月5日前通过“学科数据监测平台”“一流学科管理”下的“中期评估”栏目，填报建设任务书自设指标完成情况并上传佐证材料即可（电子版先发学科处金莲审核后，再盖上部门公章做成PDF上传），</w:t>
      </w:r>
      <w:r>
        <w:rPr>
          <w:rFonts w:hint="eastAsia" w:ascii="仿宋_GB2312" w:hAnsi="仿宋_GB2312" w:eastAsia="仿宋_GB2312" w:cs="仿宋_GB2312"/>
          <w:b/>
          <w:bCs/>
          <w:spacing w:val="9"/>
          <w:kern w:val="2"/>
          <w:sz w:val="32"/>
          <w:szCs w:val="32"/>
          <w:lang w:val="en-US" w:eastAsia="zh-CN" w:bidi="ar-SA"/>
        </w:rPr>
        <w:t>最终由学科处审核后统一提交省教育厅，各学院操作人员切勿通过系统自行提交审核</w:t>
      </w: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；其他数据均为平台自动提取生成，各学院可核实确认，若有疑问可反馈给学科处金莲。</w:t>
      </w:r>
    </w:p>
    <w:p w14:paraId="357B19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" w:right="119" w:firstLine="641"/>
        <w:textAlignment w:val="auto"/>
        <w:rPr>
          <w:rFonts w:hint="eastAsia" w:ascii="黑体" w:hAnsi="黑体" w:eastAsia="黑体" w:cs="黑体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pacing w:val="9"/>
          <w:kern w:val="2"/>
          <w:sz w:val="32"/>
          <w:szCs w:val="32"/>
          <w:lang w:val="en-US" w:eastAsia="zh-CN" w:bidi="ar-SA"/>
        </w:rPr>
        <w:t>四、其他情况说明</w:t>
      </w:r>
    </w:p>
    <w:p w14:paraId="422E91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jc w:val="left"/>
        <w:textAlignment w:val="auto"/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1.学科数据监测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平台网址：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https://xk.zjedu.gov.cn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（建议使用Google或MicrosoftEdge浏览器），登录名为衢州学院+学院简称（比如化材学院，登录名是衢州学院化材学院），初始密码是qzxy123456，如有疑问可联系学科处金莲（电话：15869058084）。</w:t>
      </w:r>
    </w:p>
    <w:p w14:paraId="3FC22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textAlignment w:val="auto"/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2.省一流学科任务书中高层次人才完成值由公共数据提取，当前平台采集更新至2024年底状态，后续将更新2025年数据。</w:t>
      </w:r>
    </w:p>
    <w:p w14:paraId="3825F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textAlignment w:val="auto"/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3.对于2025年12月期间取得的重大成果（国家级项目、社会力量设奖、重大横向项目（理工合同金额200万元、人文社科合同金额30万元）），仍可通过平台实时更新并统计进一流学科中期监测相关指标。</w:t>
      </w:r>
    </w:p>
    <w:p w14:paraId="1E583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textAlignment w:val="auto"/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4.“学科数据监测平台”“一流学科管理”下的“中期评估”栏目中“省级财政经费执行率（%）”这个指标各学科暂时不用填，到时候由学科处统一填报。</w:t>
      </w:r>
    </w:p>
    <w:p w14:paraId="5302D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textAlignment w:val="auto"/>
        <w:rPr>
          <w:rFonts w:hint="default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</w:p>
    <w:p w14:paraId="070B6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textAlignment w:val="auto"/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附件：自设指标佐证材料参考模板</w:t>
      </w:r>
    </w:p>
    <w:p w14:paraId="24E58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jc w:val="right"/>
        <w:textAlignment w:val="auto"/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学科处</w:t>
      </w:r>
    </w:p>
    <w:p w14:paraId="0C814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jc w:val="right"/>
        <w:textAlignment w:val="auto"/>
        <w:rPr>
          <w:rFonts w:hint="default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9"/>
          <w:kern w:val="2"/>
          <w:sz w:val="32"/>
          <w:szCs w:val="32"/>
          <w:lang w:val="en-US" w:eastAsia="zh-CN" w:bidi="ar-SA"/>
        </w:rPr>
        <w:t>2025年11月28日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CDCD77"/>
    <w:multiLevelType w:val="singleLevel"/>
    <w:tmpl w:val="D0CDCD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34B64"/>
    <w:rsid w:val="073A2D46"/>
    <w:rsid w:val="08434B64"/>
    <w:rsid w:val="0E552FDD"/>
    <w:rsid w:val="11811943"/>
    <w:rsid w:val="28844DE9"/>
    <w:rsid w:val="303E2126"/>
    <w:rsid w:val="43DF3671"/>
    <w:rsid w:val="6BEA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841</Characters>
  <Lines>0</Lines>
  <Paragraphs>0</Paragraphs>
  <TotalTime>137</TotalTime>
  <ScaleCrop>false</ScaleCrop>
  <LinksUpToDate>false</LinksUpToDate>
  <CharactersWithSpaces>841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2025-11-27T05:07:00Z</dcterms:created>
  <dc:creator>Jin</dc:creator>
  <cp:lastModifiedBy>Jin</cp:lastModifiedBy>
  <dcterms:modified xsi:type="dcterms:W3CDTF">2025-11-30T04:47:01Z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BC7A3E8481264DDCAA85530CA255FF70_11</vt:lpwstr>
  </property>
  <property fmtid="{D5CDD505-2E9C-101B-9397-08002B2CF9AE}" pid="4" name="KSOTemplateDocerSaveRecord">
    <vt:lpwstr>eyJoZGlkIjoiODY5MWJmMWQ1M2U5MGRlYmQ4MDhiZjcyODI4ZDhlYWQiLCJ1c2VySWQiOiI1NjgxNjY2MzcifQ==</vt:lpwstr>
  </property>
</Properties>
</file>